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C1DF9" w14:textId="739CCC1B" w:rsidR="007E2F6C" w:rsidRPr="0074590A" w:rsidRDefault="007E2F6C" w:rsidP="007E2F6C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>3GPP TSG RAN WG1 Meeting #98</w:t>
      </w:r>
      <w:r w:rsidR="00D01C12">
        <w:rPr>
          <w:rFonts w:cs="Arial"/>
          <w:b/>
          <w:sz w:val="24"/>
          <w:lang w:val="en-GB"/>
        </w:rPr>
        <w:t>BIS</w:t>
      </w:r>
      <w:r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ab/>
        <w:t xml:space="preserve">                                                                 </w:t>
      </w:r>
      <w:r>
        <w:rPr>
          <w:rFonts w:cs="Arial"/>
          <w:b/>
          <w:sz w:val="24"/>
          <w:lang w:val="en-GB"/>
        </w:rPr>
        <w:tab/>
      </w:r>
      <w:r w:rsidRPr="00F5600A">
        <w:rPr>
          <w:rFonts w:cs="Arial"/>
          <w:b/>
          <w:sz w:val="24"/>
          <w:lang w:val="en-GB"/>
        </w:rPr>
        <w:t>R1-19</w:t>
      </w:r>
      <w:r w:rsidR="007A288A">
        <w:rPr>
          <w:rFonts w:cs="Arial"/>
          <w:b/>
          <w:sz w:val="24"/>
          <w:lang w:val="en-GB"/>
        </w:rPr>
        <w:t>10440</w:t>
      </w:r>
    </w:p>
    <w:p w14:paraId="285684EB" w14:textId="0BBF8D5F" w:rsidR="007E2F6C" w:rsidRPr="00EA743A" w:rsidRDefault="00D01C12" w:rsidP="007E2F6C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  <w:r>
        <w:rPr>
          <w:rFonts w:cs="Arial"/>
          <w:b/>
          <w:sz w:val="24"/>
          <w:lang w:val="en-GB"/>
        </w:rPr>
        <w:t>Chongqing</w:t>
      </w:r>
      <w:r w:rsidR="007E2F6C">
        <w:rPr>
          <w:rFonts w:cs="Arial"/>
          <w:b/>
          <w:sz w:val="24"/>
          <w:lang w:val="en-GB"/>
        </w:rPr>
        <w:t xml:space="preserve">, </w:t>
      </w:r>
      <w:r>
        <w:rPr>
          <w:rFonts w:cs="Arial"/>
          <w:b/>
          <w:sz w:val="24"/>
          <w:lang w:val="en-GB"/>
        </w:rPr>
        <w:t>P.R. China</w:t>
      </w:r>
      <w:r w:rsidR="007E2F6C">
        <w:rPr>
          <w:rFonts w:cs="Arial"/>
          <w:b/>
          <w:sz w:val="24"/>
          <w:lang w:val="en-GB"/>
        </w:rPr>
        <w:t xml:space="preserve">, </w:t>
      </w:r>
      <w:r>
        <w:rPr>
          <w:rFonts w:cs="Arial"/>
          <w:b/>
          <w:sz w:val="24"/>
          <w:lang w:val="en-GB"/>
        </w:rPr>
        <w:t>October</w:t>
      </w:r>
      <w:r w:rsidR="007E2F6C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14</w:t>
      </w:r>
      <w:r w:rsidR="007E2F6C">
        <w:rPr>
          <w:rFonts w:cs="Arial"/>
          <w:b/>
          <w:sz w:val="24"/>
          <w:vertAlign w:val="superscript"/>
          <w:lang w:val="en-GB"/>
        </w:rPr>
        <w:t>th</w:t>
      </w:r>
      <w:r w:rsidR="007E2F6C" w:rsidRPr="00637D76">
        <w:rPr>
          <w:rFonts w:cs="Arial"/>
          <w:b/>
          <w:sz w:val="24"/>
          <w:lang w:val="en-GB"/>
        </w:rPr>
        <w:t xml:space="preserve"> – </w:t>
      </w:r>
      <w:r>
        <w:rPr>
          <w:rFonts w:cs="Arial"/>
          <w:b/>
          <w:sz w:val="24"/>
          <w:lang w:val="en-GB"/>
        </w:rPr>
        <w:t>2</w:t>
      </w:r>
      <w:r w:rsidR="007E2F6C">
        <w:rPr>
          <w:rFonts w:cs="Arial"/>
          <w:b/>
          <w:sz w:val="24"/>
          <w:lang w:val="en-GB"/>
        </w:rPr>
        <w:t>0</w:t>
      </w:r>
      <w:r w:rsidR="007E2F6C" w:rsidRPr="0078042F">
        <w:rPr>
          <w:rFonts w:cs="Arial"/>
          <w:b/>
          <w:sz w:val="24"/>
          <w:vertAlign w:val="superscript"/>
          <w:lang w:val="en-GB"/>
        </w:rPr>
        <w:t>th</w:t>
      </w:r>
      <w:r w:rsidR="007E2F6C" w:rsidRPr="00637D76">
        <w:rPr>
          <w:rFonts w:cs="Arial"/>
          <w:b/>
          <w:sz w:val="24"/>
          <w:lang w:val="en-GB"/>
        </w:rPr>
        <w:t>, 2019</w:t>
      </w:r>
    </w:p>
    <w:p w14:paraId="27CC8F42" w14:textId="32162428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</w:t>
      </w:r>
      <w:r w:rsidR="00EF4683">
        <w:rPr>
          <w:b/>
          <w:sz w:val="24"/>
          <w:szCs w:val="24"/>
        </w:rPr>
        <w:t>2</w:t>
      </w:r>
      <w:r w:rsidR="00FD0831">
        <w:rPr>
          <w:b/>
          <w:sz w:val="24"/>
          <w:szCs w:val="24"/>
        </w:rPr>
        <w:t>.</w:t>
      </w:r>
      <w:r w:rsidR="00EF4683">
        <w:rPr>
          <w:b/>
          <w:sz w:val="24"/>
          <w:szCs w:val="24"/>
        </w:rPr>
        <w:t>1</w:t>
      </w:r>
      <w:r w:rsidR="00965321">
        <w:rPr>
          <w:b/>
          <w:sz w:val="24"/>
          <w:szCs w:val="24"/>
        </w:rPr>
        <w:t>.</w:t>
      </w:r>
      <w:r w:rsidR="00EF4683">
        <w:rPr>
          <w:b/>
          <w:sz w:val="24"/>
          <w:szCs w:val="24"/>
        </w:rPr>
        <w:t>1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6FB5D454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EF4683">
        <w:rPr>
          <w:b/>
          <w:sz w:val="24"/>
          <w:szCs w:val="24"/>
        </w:rPr>
        <w:t xml:space="preserve">Discussion on </w:t>
      </w:r>
      <w:r w:rsidR="00D01C12">
        <w:rPr>
          <w:b/>
          <w:sz w:val="24"/>
          <w:szCs w:val="24"/>
        </w:rPr>
        <w:t xml:space="preserve">Initial Access </w:t>
      </w:r>
      <w:r w:rsidR="00EF4683">
        <w:rPr>
          <w:b/>
          <w:sz w:val="24"/>
          <w:szCs w:val="24"/>
        </w:rPr>
        <w:t>Signal</w:t>
      </w:r>
      <w:r w:rsidR="002A5EC7">
        <w:rPr>
          <w:b/>
          <w:sz w:val="24"/>
          <w:szCs w:val="24"/>
        </w:rPr>
        <w:t>s</w:t>
      </w:r>
      <w:r w:rsidR="00EF4683">
        <w:rPr>
          <w:b/>
          <w:sz w:val="24"/>
          <w:szCs w:val="24"/>
        </w:rPr>
        <w:t xml:space="preserve"> and Channels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2E813A33" w:rsidR="00BC07D6" w:rsidRDefault="00017FFD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</w:t>
      </w:r>
      <w:r w:rsidR="00CE01CF">
        <w:rPr>
          <w:rFonts w:ascii="Calibri" w:hAnsi="Calibri"/>
        </w:rPr>
        <w:t>he NR-U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>
        <w:rPr>
          <w:rFonts w:ascii="Calibri" w:hAnsi="Calibri"/>
        </w:rPr>
        <w:t xml:space="preserve">the </w:t>
      </w:r>
      <w:r w:rsidR="003A2DB2">
        <w:rPr>
          <w:rFonts w:ascii="Calibri" w:hAnsi="Calibri"/>
        </w:rPr>
        <w:t>R</w:t>
      </w:r>
      <w:r>
        <w:rPr>
          <w:rFonts w:ascii="Calibri" w:hAnsi="Calibri"/>
        </w:rPr>
        <w:t xml:space="preserve">AN1 </w:t>
      </w:r>
      <w:r w:rsidR="00EF3BB8">
        <w:rPr>
          <w:rFonts w:ascii="Calibri" w:hAnsi="Calibri"/>
        </w:rPr>
        <w:t>#98</w:t>
      </w:r>
      <w:r>
        <w:rPr>
          <w:rFonts w:ascii="Calibri" w:hAnsi="Calibri"/>
        </w:rPr>
        <w:t xml:space="preserve"> meeting, </w:t>
      </w:r>
      <w:r w:rsidR="002A5EC7">
        <w:rPr>
          <w:rFonts w:ascii="Calibri" w:hAnsi="Calibri"/>
        </w:rPr>
        <w:t>the following</w:t>
      </w:r>
      <w:r>
        <w:rPr>
          <w:rFonts w:ascii="Calibri" w:hAnsi="Calibri"/>
        </w:rPr>
        <w:t xml:space="preserve"> agreement</w:t>
      </w:r>
      <w:r w:rsidR="00EF3BB8">
        <w:rPr>
          <w:rFonts w:ascii="Calibri" w:hAnsi="Calibri"/>
        </w:rPr>
        <w:t>s</w:t>
      </w:r>
      <w:r>
        <w:rPr>
          <w:rFonts w:ascii="Calibri" w:hAnsi="Calibri"/>
        </w:rPr>
        <w:t xml:space="preserve"> w</w:t>
      </w:r>
      <w:r w:rsidR="00EF3BB8">
        <w:rPr>
          <w:rFonts w:ascii="Calibri" w:hAnsi="Calibri"/>
        </w:rPr>
        <w:t>ere</w:t>
      </w:r>
      <w:r>
        <w:rPr>
          <w:rFonts w:ascii="Calibri" w:hAnsi="Calibri"/>
        </w:rPr>
        <w:t xml:space="preserve"> reached on </w:t>
      </w:r>
      <w:r w:rsidR="00EF3BB8">
        <w:rPr>
          <w:rFonts w:ascii="Calibri" w:hAnsi="Calibri"/>
        </w:rPr>
        <w:t xml:space="preserve">initial access </w:t>
      </w:r>
      <w:r w:rsidR="002A5EC7">
        <w:rPr>
          <w:rFonts w:ascii="Calibri" w:hAnsi="Calibri"/>
        </w:rPr>
        <w:t>signals and channels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_Ref878098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  <w:t>[2]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>:</w:t>
      </w:r>
    </w:p>
    <w:p w14:paraId="6B958A0B" w14:textId="77777777" w:rsidR="00EF3BB8" w:rsidRDefault="00EF3BB8" w:rsidP="00EF3BB8">
      <w:pPr>
        <w:rPr>
          <w:lang w:eastAsia="x-none"/>
        </w:rPr>
      </w:pPr>
      <w:r w:rsidRPr="00CF0274">
        <w:rPr>
          <w:highlight w:val="green"/>
          <w:lang w:eastAsia="x-none"/>
        </w:rPr>
        <w:t>Agreement:</w:t>
      </w:r>
    </w:p>
    <w:p w14:paraId="62DDB1A5" w14:textId="77777777" w:rsidR="00EF3BB8" w:rsidRDefault="00EF3BB8" w:rsidP="00EF3BB8">
      <w:pPr>
        <w:rPr>
          <w:lang w:eastAsia="x-none"/>
        </w:rPr>
      </w:pPr>
      <w:r>
        <w:rPr>
          <w:lang w:eastAsia="x-none"/>
        </w:rPr>
        <w:t>No new PRACH formats are specified for operation in unlicensed spectrum.</w:t>
      </w:r>
    </w:p>
    <w:p w14:paraId="6DF4E546" w14:textId="77777777" w:rsidR="00EF3BB8" w:rsidRDefault="00EF3BB8" w:rsidP="00EF3BB8">
      <w:pPr>
        <w:rPr>
          <w:lang w:eastAsia="x-none"/>
        </w:rPr>
      </w:pPr>
    </w:p>
    <w:p w14:paraId="670CA291" w14:textId="77777777" w:rsidR="00EF3BB8" w:rsidRDefault="00EF3BB8" w:rsidP="00EF3BB8">
      <w:pPr>
        <w:rPr>
          <w:lang w:eastAsia="x-none"/>
        </w:rPr>
      </w:pPr>
      <w:r w:rsidRPr="00D44C6F">
        <w:rPr>
          <w:b/>
          <w:lang w:eastAsia="x-none"/>
        </w:rPr>
        <w:t>R1-1909814</w:t>
      </w:r>
      <w:r>
        <w:rPr>
          <w:lang w:eastAsia="x-none"/>
        </w:rPr>
        <w:tab/>
      </w:r>
      <w:r w:rsidRPr="00D44C6F">
        <w:rPr>
          <w:lang w:eastAsia="x-none"/>
        </w:rPr>
        <w:t>Feature lead summary on initial access signals and channels for NR-U</w:t>
      </w:r>
      <w:r>
        <w:rPr>
          <w:lang w:eastAsia="x-none"/>
        </w:rPr>
        <w:tab/>
        <w:t>Qualcomm Incorporated</w:t>
      </w:r>
    </w:p>
    <w:p w14:paraId="6AC5837E" w14:textId="77777777" w:rsidR="00EF3BB8" w:rsidRDefault="00EF3BB8" w:rsidP="00EF3BB8">
      <w:pPr>
        <w:rPr>
          <w:lang w:eastAsia="x-none"/>
        </w:rPr>
      </w:pPr>
      <w:r w:rsidRPr="00DC4F39">
        <w:rPr>
          <w:highlight w:val="green"/>
          <w:lang w:eastAsia="x-none"/>
        </w:rPr>
        <w:t>Agreement:</w:t>
      </w:r>
    </w:p>
    <w:p w14:paraId="36526B6A" w14:textId="77777777" w:rsidR="00EF3BB8" w:rsidRPr="00455DE7" w:rsidRDefault="00EF3BB8" w:rsidP="00EF3BB8">
      <w:pPr>
        <w:rPr>
          <w:lang w:eastAsia="x-none"/>
        </w:rPr>
      </w:pPr>
      <w:r>
        <w:rPr>
          <w:lang w:eastAsia="x-none"/>
        </w:rPr>
        <w:t>T</w:t>
      </w:r>
      <w:r w:rsidRPr="00455DE7">
        <w:rPr>
          <w:lang w:eastAsia="x-none"/>
        </w:rPr>
        <w:t xml:space="preserve">o support RMSI transmission for ANR purpose </w:t>
      </w:r>
      <w:r>
        <w:rPr>
          <w:lang w:eastAsia="x-none"/>
        </w:rPr>
        <w:t>on a carrier with an SSB not on a sync raster consider the following alternatives</w:t>
      </w:r>
      <w:r w:rsidRPr="00455DE7">
        <w:rPr>
          <w:lang w:eastAsia="x-none"/>
        </w:rPr>
        <w:t>:</w:t>
      </w:r>
    </w:p>
    <w:p w14:paraId="12EF980E" w14:textId="77777777" w:rsidR="00EF3BB8" w:rsidRPr="00455DE7" w:rsidRDefault="00EF3BB8" w:rsidP="00EF3BB8">
      <w:pPr>
        <w:numPr>
          <w:ilvl w:val="0"/>
          <w:numId w:val="12"/>
        </w:numPr>
        <w:spacing w:before="0" w:after="0"/>
        <w:jc w:val="left"/>
        <w:rPr>
          <w:lang w:eastAsia="x-none"/>
        </w:rPr>
      </w:pPr>
      <w:r w:rsidRPr="00455DE7">
        <w:rPr>
          <w:lang w:eastAsia="x-none"/>
        </w:rPr>
        <w:t>Alt 1: gNB configures the UE to report the CGI for a PCI on a given SSB frequency not on a sync raster point</w:t>
      </w:r>
      <w:r>
        <w:rPr>
          <w:lang w:eastAsia="x-none"/>
        </w:rPr>
        <w:t>.</w:t>
      </w:r>
      <w:r w:rsidRPr="00455DE7">
        <w:rPr>
          <w:lang w:eastAsia="x-none"/>
        </w:rPr>
        <w:t xml:space="preserve"> </w:t>
      </w:r>
      <w:r>
        <w:rPr>
          <w:lang w:eastAsia="x-none"/>
        </w:rPr>
        <w:t>A</w:t>
      </w:r>
      <w:r w:rsidRPr="00455DE7">
        <w:rPr>
          <w:lang w:eastAsia="x-none"/>
        </w:rPr>
        <w:t>fter the UE detects the SSB it will proceed with RMSI decoding whereby the frequency location of the CORESET #0 scheduling the PDSCH carrying the RMSI is implicitly known</w:t>
      </w:r>
      <w:r>
        <w:rPr>
          <w:lang w:eastAsia="x-none"/>
        </w:rPr>
        <w:t>.</w:t>
      </w:r>
    </w:p>
    <w:p w14:paraId="0CA8FCB3" w14:textId="77777777" w:rsidR="00EF3BB8" w:rsidRDefault="00EF3BB8" w:rsidP="00EF3BB8">
      <w:pPr>
        <w:numPr>
          <w:ilvl w:val="0"/>
          <w:numId w:val="12"/>
        </w:numPr>
        <w:spacing w:before="0" w:after="0"/>
        <w:jc w:val="left"/>
        <w:rPr>
          <w:lang w:eastAsia="x-none"/>
        </w:rPr>
      </w:pPr>
      <w:r w:rsidRPr="00455DE7">
        <w:rPr>
          <w:lang w:eastAsia="x-none"/>
        </w:rPr>
        <w:t>Alt 2: gNB configures the UE to report the CGI for a PCI on a given SSB frequency not on a sync raster point and the MIB in SSB will point to the frequency location of the coreset #0</w:t>
      </w:r>
      <w:r>
        <w:rPr>
          <w:lang w:eastAsia="x-none"/>
        </w:rPr>
        <w:t>.</w:t>
      </w:r>
    </w:p>
    <w:p w14:paraId="49F30790" w14:textId="77777777" w:rsidR="00EF3BB8" w:rsidRDefault="00EF3BB8" w:rsidP="00EF3BB8">
      <w:pPr>
        <w:numPr>
          <w:ilvl w:val="1"/>
          <w:numId w:val="12"/>
        </w:numPr>
        <w:spacing w:before="0" w:after="0"/>
        <w:jc w:val="left"/>
        <w:rPr>
          <w:lang w:eastAsia="x-none"/>
        </w:rPr>
      </w:pPr>
      <w:r w:rsidRPr="00455DE7">
        <w:rPr>
          <w:lang w:eastAsia="x-none"/>
        </w:rPr>
        <w:t xml:space="preserve">FFS: number of CORESET 0 offsets configurable in MIB when SSB is not on sync raster entry </w:t>
      </w:r>
    </w:p>
    <w:p w14:paraId="0B76036C" w14:textId="77777777" w:rsidR="00EF3BB8" w:rsidRPr="00455DE7" w:rsidRDefault="00EF3BB8" w:rsidP="00EF3BB8">
      <w:pPr>
        <w:numPr>
          <w:ilvl w:val="1"/>
          <w:numId w:val="12"/>
        </w:numPr>
        <w:spacing w:before="0" w:after="0"/>
        <w:jc w:val="left"/>
        <w:rPr>
          <w:lang w:eastAsia="x-none"/>
        </w:rPr>
      </w:pPr>
      <w:r>
        <w:rPr>
          <w:lang w:eastAsia="x-none"/>
        </w:rPr>
        <w:t>Note: Signalling of offset only necessary if more than one off-sync-raster point offset is agreed</w:t>
      </w:r>
    </w:p>
    <w:p w14:paraId="4A5008DE" w14:textId="77777777" w:rsidR="007E2F6C" w:rsidRDefault="007E2F6C" w:rsidP="004D58F6">
      <w:pPr>
        <w:pStyle w:val="maintext"/>
        <w:ind w:firstLineChars="0" w:firstLine="0"/>
        <w:rPr>
          <w:rFonts w:ascii="Calibri" w:hAnsi="Calibri"/>
        </w:rPr>
      </w:pPr>
    </w:p>
    <w:p w14:paraId="5C44AC42" w14:textId="24F446E2" w:rsidR="00F33B94" w:rsidRDefault="00017FFD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This contribution discusses open issues as captured</w:t>
      </w:r>
      <w:r w:rsidR="003A2DB2">
        <w:rPr>
          <w:rFonts w:ascii="Calibri" w:hAnsi="Calibri"/>
        </w:rPr>
        <w:t xml:space="preserve"> above</w:t>
      </w:r>
      <w:r w:rsidR="00593026">
        <w:rPr>
          <w:rFonts w:ascii="Calibri" w:hAnsi="Calibri"/>
        </w:rPr>
        <w:t xml:space="preserve"> and</w:t>
      </w:r>
      <w:r w:rsidR="003A2DB2">
        <w:rPr>
          <w:rFonts w:ascii="Calibri" w:hAnsi="Calibri"/>
        </w:rPr>
        <w:t xml:space="preserve"> </w:t>
      </w:r>
      <w:r>
        <w:rPr>
          <w:rFonts w:ascii="Calibri" w:hAnsi="Calibri"/>
        </w:rPr>
        <w:t>in</w:t>
      </w:r>
      <w:r w:rsidR="00593026">
        <w:rPr>
          <w:rFonts w:ascii="Calibri" w:hAnsi="Calibri"/>
        </w:rPr>
        <w:t xml:space="preserve"> </w:t>
      </w:r>
      <w:r w:rsidR="00593026">
        <w:rPr>
          <w:rFonts w:ascii="Calibri" w:hAnsi="Calibri"/>
        </w:rPr>
        <w:fldChar w:fldCharType="begin"/>
      </w:r>
      <w:r w:rsidR="00593026">
        <w:rPr>
          <w:rFonts w:ascii="Calibri" w:hAnsi="Calibri"/>
        </w:rPr>
        <w:instrText xml:space="preserve"> REF _Ref7684533 \r \h </w:instrText>
      </w:r>
      <w:r w:rsidR="00593026">
        <w:rPr>
          <w:rFonts w:ascii="Calibri" w:hAnsi="Calibri"/>
        </w:rPr>
      </w:r>
      <w:r w:rsidR="00593026">
        <w:rPr>
          <w:rFonts w:ascii="Calibri" w:hAnsi="Calibri"/>
        </w:rPr>
        <w:fldChar w:fldCharType="separate"/>
      </w:r>
      <w:r w:rsidR="00593026">
        <w:rPr>
          <w:rFonts w:ascii="Calibri" w:hAnsi="Calibri"/>
        </w:rPr>
        <w:t>[3]</w:t>
      </w:r>
      <w:r w:rsidR="00593026">
        <w:rPr>
          <w:rFonts w:ascii="Calibri" w:hAnsi="Calibri"/>
        </w:rPr>
        <w:fldChar w:fldCharType="end"/>
      </w:r>
      <w:r>
        <w:rPr>
          <w:rFonts w:ascii="Calibri" w:hAnsi="Calibri"/>
        </w:rPr>
        <w:t>.</w:t>
      </w:r>
    </w:p>
    <w:p w14:paraId="7E833F0D" w14:textId="410EB07D" w:rsidR="00B94AAD" w:rsidRDefault="00E251EC" w:rsidP="00257F9A">
      <w:pPr>
        <w:pStyle w:val="Heading1"/>
      </w:pPr>
      <w:r>
        <w:t xml:space="preserve">NR-U </w:t>
      </w:r>
      <w:r w:rsidR="00EF3BB8">
        <w:t>Initial Access</w:t>
      </w:r>
      <w:r w:rsidR="002A5EC7">
        <w:t xml:space="preserve"> Signals and Channels</w:t>
      </w:r>
    </w:p>
    <w:p w14:paraId="40550066" w14:textId="3A2181E2" w:rsidR="00274CFD" w:rsidRPr="00C60BA7" w:rsidRDefault="00274CFD" w:rsidP="00C60BA7"/>
    <w:p w14:paraId="073EFC47" w14:textId="6DE4B0F0" w:rsidR="007A288A" w:rsidRDefault="003A3FF3" w:rsidP="007A288A">
      <w:pPr>
        <w:pStyle w:val="Heading2"/>
      </w:pPr>
      <w:r>
        <w:t>DL Aspects</w:t>
      </w:r>
    </w:p>
    <w:p w14:paraId="7964C67E" w14:textId="2A1FD1C7" w:rsidR="003531C6" w:rsidRDefault="003531C6" w:rsidP="003531C6"/>
    <w:p w14:paraId="005E539B" w14:textId="19281595" w:rsidR="00360254" w:rsidRDefault="003531C6" w:rsidP="00EE0736">
      <w:r>
        <w:t xml:space="preserve">The multiplexing of CSI-RS with DRS is one of the open issues for NR-U initial access. Currently, </w:t>
      </w:r>
      <w:r w:rsidR="00360254">
        <w:t>partial-band CSI-RS can have a minimum frequency-domain allocation of 24 PRBs with allocations that increase in multiples of 4, while the starting PRB can be a PRB starting from #0 that is numbered in multiples of 4 relative to common RB#0</w:t>
      </w:r>
      <w:r w:rsidR="00EE0736">
        <w:t xml:space="preserve">. </w:t>
      </w:r>
    </w:p>
    <w:p w14:paraId="219FCF72" w14:textId="18975739" w:rsidR="00EE0736" w:rsidRDefault="00EE0736" w:rsidP="00EE0736">
      <w:r>
        <w:t xml:space="preserve">In the last RAN1 meeting, RAN4 reply LS on sync raster for n46 concluded that the sync raster points can be placed at the edge of the channel </w:t>
      </w:r>
      <w:r>
        <w:fldChar w:fldCharType="begin"/>
      </w:r>
      <w:r>
        <w:instrText xml:space="preserve"> REF _Ref21019792 \r \h </w:instrText>
      </w:r>
      <w:r>
        <w:fldChar w:fldCharType="separate"/>
      </w:r>
      <w:r>
        <w:t>[4]</w:t>
      </w:r>
      <w:r>
        <w:fldChar w:fldCharType="end"/>
      </w:r>
      <w:r>
        <w:t>. For the case of 20 MHz channels in the frequency range 5150 MHz – 5925 MHz, we have {GSCN = 8996, 9010, 9023, 9037, 9051, 9065, 9079, 9093, 9107, 9121, 9218, 9232, 9246, 9260, 9273, 9287, 9301, 9315, 9329, 9343, 9357, 9371, 9385, 9402, 9416, 9430, 9444, 9457, 9471, 9485, 9499, 9513} with a spacing of around 20 MHz between raster points. Taking for example N</w:t>
      </w:r>
      <w:r w:rsidRPr="00EE0736">
        <w:rPr>
          <w:vertAlign w:val="subscript"/>
        </w:rPr>
        <w:t>REF</w:t>
      </w:r>
      <w:r>
        <w:t xml:space="preserve"> = 744000 (5160 MHz channel), the sync raster point is GSCN = 8996, which maps to a SS</w:t>
      </w:r>
      <w:r w:rsidRPr="00EE0736">
        <w:rPr>
          <w:vertAlign w:val="subscript"/>
        </w:rPr>
        <w:t>REF</w:t>
      </w:r>
      <w:r>
        <w:t xml:space="preserve"> = 5155.68 MHz that is also the location of the 10</w:t>
      </w:r>
      <w:r w:rsidRPr="00EE0736">
        <w:rPr>
          <w:vertAlign w:val="superscript"/>
        </w:rPr>
        <w:t>th</w:t>
      </w:r>
      <w:r>
        <w:t xml:space="preserve"> PRB of the SSB.</w:t>
      </w:r>
      <w:r w:rsidR="00360254">
        <w:t xml:space="preserve"> Therefore, sufficient frequency-domain resources are available above the 20 PRBs of the SSB for FDM with CSI-RS for both 15 kHz SCS and 30 kHz SCS scenarios.</w:t>
      </w:r>
    </w:p>
    <w:p w14:paraId="2C5845BD" w14:textId="0FEFF5C6" w:rsidR="00360254" w:rsidRDefault="00360254" w:rsidP="00EE0736">
      <w:r>
        <w:lastRenderedPageBreak/>
        <w:t xml:space="preserve">Based on the above sync raster design, SSB transmissions in an initial active BWP of 20 MHz can be FDM with CSI-RS </w:t>
      </w:r>
      <w:r w:rsidR="00295399">
        <w:t xml:space="preserve">in the same OFDM symbols </w:t>
      </w:r>
      <w:r>
        <w:t>without any enhancements from Rel-15 CSI-RS design.</w:t>
      </w:r>
      <w:r w:rsidR="00295399">
        <w:t xml:space="preserve"> Non-overlapping symbols for CSI-RS and SSB (TDM) is evidently also feasible.</w:t>
      </w:r>
    </w:p>
    <w:p w14:paraId="41A8ACAA" w14:textId="7EF4DA4F" w:rsidR="00EE0736" w:rsidRDefault="00EE0736" w:rsidP="00EE0736"/>
    <w:p w14:paraId="2B3EA380" w14:textId="7464B63C" w:rsidR="00360254" w:rsidRPr="00360254" w:rsidRDefault="00EE0736" w:rsidP="00360254">
      <w:pPr>
        <w:rPr>
          <w:b/>
        </w:rPr>
      </w:pPr>
      <w:r w:rsidRPr="00360254">
        <w:rPr>
          <w:b/>
        </w:rPr>
        <w:t>Proposal 1:</w:t>
      </w:r>
      <w:r w:rsidR="00360254" w:rsidRPr="00360254">
        <w:rPr>
          <w:b/>
        </w:rPr>
        <w:t xml:space="preserve"> SSB transmissions in an initial active BWP of 20 MHz can be FDM with CSI-RS </w:t>
      </w:r>
      <w:r w:rsidR="00295399">
        <w:rPr>
          <w:b/>
        </w:rPr>
        <w:t xml:space="preserve">in the same OFDM symbols </w:t>
      </w:r>
      <w:r w:rsidR="00360254" w:rsidRPr="00360254">
        <w:rPr>
          <w:b/>
        </w:rPr>
        <w:t>without any enhancements from Rel-15 CSI-RS design.</w:t>
      </w:r>
    </w:p>
    <w:p w14:paraId="1267FFC3" w14:textId="62E94D12" w:rsidR="00EE0736" w:rsidRDefault="00EE0736" w:rsidP="00EE0736"/>
    <w:p w14:paraId="02B0C90C" w14:textId="6FC33DF3" w:rsidR="003531C6" w:rsidRDefault="003531C6" w:rsidP="003531C6">
      <w:r>
        <w:t>A related aspect is how to satisfy OCB requirements for SSB transmissions, since</w:t>
      </w:r>
      <w:r w:rsidR="003B4462">
        <w:t xml:space="preserve"> a </w:t>
      </w:r>
      <w:r>
        <w:t>SSB</w:t>
      </w:r>
      <w:r w:rsidR="003B4462">
        <w:t>-only transmission</w:t>
      </w:r>
      <w:r>
        <w:t xml:space="preserve"> with 15 kHz SCS or 30 kHz SCS will span </w:t>
      </w:r>
      <w:r w:rsidR="00295399">
        <w:t>18</w:t>
      </w:r>
      <w:r>
        <w:t xml:space="preserve">% and </w:t>
      </w:r>
      <w:r w:rsidR="00295399">
        <w:t>36</w:t>
      </w:r>
      <w:r>
        <w:t xml:space="preserve">% of a 20 MHz channel, respectively. </w:t>
      </w:r>
      <w:r w:rsidR="008D45D6">
        <w:t>For SSB transmissions multiplexed with RMSI</w:t>
      </w:r>
      <w:r w:rsidR="00E02470">
        <w:t>, OSI,</w:t>
      </w:r>
      <w:r w:rsidR="008D45D6">
        <w:t xml:space="preserve"> and/or paging, the OCB requirement can be met with DL scheduling. For SSB-only transmissions, it has been established that FDM with CSI-RS is feasible; this is also capable of meeting the OCB requirement. Further enhancements are not necessary at this point.</w:t>
      </w:r>
    </w:p>
    <w:p w14:paraId="1D42143B" w14:textId="0B0EE877" w:rsidR="00EE0736" w:rsidRDefault="00EE0736" w:rsidP="003531C6"/>
    <w:p w14:paraId="55F8C637" w14:textId="0705E310" w:rsidR="00EE0736" w:rsidRPr="00360254" w:rsidRDefault="00EE0736" w:rsidP="003531C6">
      <w:pPr>
        <w:rPr>
          <w:b/>
        </w:rPr>
      </w:pPr>
      <w:r w:rsidRPr="00360254">
        <w:rPr>
          <w:b/>
        </w:rPr>
        <w:t>Proposal 2:</w:t>
      </w:r>
      <w:r w:rsidR="008D45D6">
        <w:rPr>
          <w:b/>
        </w:rPr>
        <w:t xml:space="preserve"> Frequency-domain repetition of SSBs for meeting OCB requirements is not supported.</w:t>
      </w:r>
    </w:p>
    <w:p w14:paraId="590D38F4" w14:textId="6B4EC9E5" w:rsidR="003A3FF3" w:rsidRDefault="003A3FF3" w:rsidP="003A3FF3"/>
    <w:p w14:paraId="7A6E53D9" w14:textId="77777777" w:rsidR="00E02470" w:rsidRDefault="003A3FF3" w:rsidP="003A3FF3">
      <w:r>
        <w:t xml:space="preserve">Next, consider the issue of RMSI transmission on a carrier with an SSB not on the sync raster. </w:t>
      </w:r>
      <w:r w:rsidR="00AD6F69">
        <w:t>For purposes of ANR, after gNB configures UEs with NCGI reporting the two alternatives under discussion are for the frequency location of CORESET#0 to be either implicitly known or indicated by the SSB MIB.</w:t>
      </w:r>
      <w:r w:rsidR="00FC4AB2">
        <w:t xml:space="preserve"> Currently, </w:t>
      </w:r>
      <w:r w:rsidR="00FC4AB2" w:rsidRPr="00FC4AB2">
        <w:t xml:space="preserve">the UE determines a number of consecutive resource blocks and a number of consecutive symbols for the CORESET of the Type0-PDCCH CSS set from </w:t>
      </w:r>
      <w:r w:rsidR="00FC4AB2" w:rsidRPr="00FC4AB2">
        <w:rPr>
          <w:i/>
        </w:rPr>
        <w:t>pdcch-ConfigSIB1</w:t>
      </w:r>
      <w:r w:rsidR="00FC4AB2">
        <w:t xml:space="preserve"> in MIB. The frequency offset between PBCH and SIB1 is defined as the offset of </w:t>
      </w:r>
      <w:r w:rsidR="00FC4AB2" w:rsidRPr="00FC4AB2">
        <w:t>the smallest RB index of the CORESET for Type0-PDCCH CSS set to the smallest RB index of the common RB overlapping with the first RB of the corresponding SS</w:t>
      </w:r>
      <w:r w:rsidR="00FC4AB2">
        <w:t>B.</w:t>
      </w:r>
      <w:r w:rsidR="00E52955">
        <w:t xml:space="preserve"> For example, with SSB and Type-0 PDCCH SCS of 15 kHz, the indicated offset ranges from {0, 2, 4, 12, 16, 38} RBs.</w:t>
      </w:r>
      <w:r w:rsidR="00E02470">
        <w:t xml:space="preserve"> </w:t>
      </w:r>
    </w:p>
    <w:p w14:paraId="48A44D8D" w14:textId="3634FBC8" w:rsidR="003A3FF3" w:rsidRPr="00E02470" w:rsidRDefault="00E02470" w:rsidP="003A3FF3">
      <w:r>
        <w:t xml:space="preserve">It is not clear how the frequency location of CORESET#0 should be derived implicitly under Alt. 1. A cleaner and better-understood solution would be to explicitly point to CORESET#0 via the MIB. The network can indicate that this SCell is a LAA cell by not configuring </w:t>
      </w:r>
      <w:r w:rsidRPr="0096519C">
        <w:rPr>
          <w:i/>
          <w:lang w:val="en-GB"/>
        </w:rPr>
        <w:t>RACH-ConfigCommon</w:t>
      </w:r>
      <w:r>
        <w:rPr>
          <w:i/>
          <w:lang w:val="en-GB"/>
        </w:rPr>
        <w:t xml:space="preserve">, </w:t>
      </w:r>
      <w:r>
        <w:rPr>
          <w:lang w:val="en-GB"/>
        </w:rPr>
        <w:t>for example.</w:t>
      </w:r>
    </w:p>
    <w:p w14:paraId="095D54C6" w14:textId="5C89DCE3" w:rsidR="00EE0736" w:rsidRDefault="00EE0736" w:rsidP="003A3FF3"/>
    <w:p w14:paraId="58967E3D" w14:textId="77777777" w:rsidR="00E02470" w:rsidRDefault="00EE0736" w:rsidP="00E02470">
      <w:pPr>
        <w:spacing w:before="0" w:after="0"/>
        <w:jc w:val="left"/>
        <w:rPr>
          <w:lang w:eastAsia="x-none"/>
        </w:rPr>
      </w:pPr>
      <w:r w:rsidRPr="00360254">
        <w:rPr>
          <w:b/>
        </w:rPr>
        <w:t>Proposal 3:</w:t>
      </w:r>
      <w:r w:rsidR="00E02470">
        <w:rPr>
          <w:b/>
        </w:rPr>
        <w:t xml:space="preserve"> Support </w:t>
      </w:r>
      <w:r w:rsidR="00E02470" w:rsidRPr="00E02470">
        <w:rPr>
          <w:b/>
          <w:lang w:eastAsia="x-none"/>
        </w:rPr>
        <w:t>Alt 2: gNB configures the UE to report the CGI for a PCI on a given SSB frequency not on a sync raster point and the MIB in SSB will point to the frequency location of the coreset #0.</w:t>
      </w:r>
    </w:p>
    <w:p w14:paraId="2FEBC9B5" w14:textId="12DD8DD2" w:rsidR="00EE0736" w:rsidRPr="00360254" w:rsidRDefault="00EE0736" w:rsidP="003A3FF3">
      <w:pPr>
        <w:rPr>
          <w:b/>
        </w:rPr>
      </w:pPr>
    </w:p>
    <w:p w14:paraId="6B5D26B5" w14:textId="6FA2F05A" w:rsidR="007A288A" w:rsidRDefault="007A288A" w:rsidP="007A288A"/>
    <w:p w14:paraId="58EB9D9C" w14:textId="52C74FD8" w:rsidR="007A288A" w:rsidRDefault="007A288A" w:rsidP="007A288A">
      <w:pPr>
        <w:pStyle w:val="Heading2"/>
      </w:pPr>
      <w:r>
        <w:t>PRACH</w:t>
      </w:r>
    </w:p>
    <w:p w14:paraId="434EF8A5" w14:textId="47A5B05A" w:rsidR="00294337" w:rsidRDefault="00294337" w:rsidP="00294337"/>
    <w:p w14:paraId="3A6B4171" w14:textId="1BFE4270" w:rsidR="00294337" w:rsidRDefault="00294337" w:rsidP="00294337">
      <w:r>
        <w:t xml:space="preserve">Several proposals have been made regarding the need for LBT gaps between </w:t>
      </w:r>
      <w:r w:rsidR="00E02470">
        <w:t xml:space="preserve">consecutive </w:t>
      </w:r>
      <w:r>
        <w:t xml:space="preserve">RACH occasions to accommodate UL LBT. </w:t>
      </w:r>
      <w:r w:rsidR="00876E9C">
        <w:t>Since Cat4 LBT</w:t>
      </w:r>
      <w:r w:rsidR="00B058EE">
        <w:t xml:space="preserve"> </w:t>
      </w:r>
      <w:r w:rsidR="00B058EE" w:rsidRPr="00B058EE">
        <w:t>with lowest channel access priority class value</w:t>
      </w:r>
      <w:r w:rsidR="00B058EE">
        <w:t xml:space="preserve"> (i.e., CWS </w:t>
      </w:r>
      <w:r w:rsidR="00B058EE">
        <w:rPr>
          <w:rFonts w:cs="Calibri"/>
        </w:rPr>
        <w:t>ϵ</w:t>
      </w:r>
      <w:r w:rsidR="00B058EE">
        <w:t xml:space="preserve"> </w:t>
      </w:r>
      <w:r w:rsidR="00B058EE" w:rsidRPr="001A7C01">
        <w:rPr>
          <w:rFonts w:ascii="Times New Roman" w:hAnsi="Times New Roman"/>
        </w:rPr>
        <w:t>{3,7}</w:t>
      </w:r>
      <w:r w:rsidR="00B058EE">
        <w:rPr>
          <w:rFonts w:ascii="Times New Roman" w:hAnsi="Times New Roman"/>
        </w:rPr>
        <w:t>)</w:t>
      </w:r>
      <w:r w:rsidR="00876E9C">
        <w:t xml:space="preserve"> is required for RACH and the UE may not be time-synchronized when transmitting PRACH, the duration and location of any UL LBT gap will be random.</w:t>
      </w:r>
      <w:r w:rsidR="00B058EE">
        <w:t xml:space="preserve"> Therefore, the gap between ROs that minimizes the probability of UL LBT blocking may have to be relatively large</w:t>
      </w:r>
      <w:r w:rsidR="00E02470">
        <w:t xml:space="preserve"> compared to the PRACH itself</w:t>
      </w:r>
      <w:r w:rsidR="00B058EE">
        <w:t>.</w:t>
      </w:r>
      <w:r w:rsidR="00E02470">
        <w:t xml:space="preserve"> For example, a LBT gap of around 64 </w:t>
      </w:r>
      <w:r w:rsidR="00E02470">
        <w:rPr>
          <w:rFonts w:cs="Calibri"/>
        </w:rPr>
        <w:t>µ</w:t>
      </w:r>
      <w:r w:rsidR="00E02470">
        <w:t>s to accommodate 7 CCA slots and RTT of 200 m cell radius is a large fraction of t</w:t>
      </w:r>
      <w:r w:rsidR="00E02470">
        <w:t xml:space="preserve">he duration of </w:t>
      </w:r>
      <w:r w:rsidR="00E02470">
        <w:t>a</w:t>
      </w:r>
      <w:r w:rsidR="00E02470">
        <w:t xml:space="preserve"> msg1 preamble </w:t>
      </w:r>
      <w:r w:rsidR="00E02470">
        <w:t>that is</w:t>
      </w:r>
      <w:r w:rsidR="00E02470">
        <w:t xml:space="preserve"> 142</w:t>
      </w:r>
      <w:r w:rsidR="00E02470">
        <w:t>.</w:t>
      </w:r>
      <w:r w:rsidR="00E02470">
        <w:t xml:space="preserve">8 </w:t>
      </w:r>
      <w:r w:rsidR="00E02470">
        <w:rPr>
          <w:rFonts w:cs="Calibri"/>
        </w:rPr>
        <w:t>µ</w:t>
      </w:r>
      <w:r w:rsidR="00E02470">
        <w:t>s</w:t>
      </w:r>
      <w:r w:rsidR="00E02470">
        <w:t xml:space="preserve"> including CP</w:t>
      </w:r>
      <w:r w:rsidR="00E02470">
        <w:t xml:space="preserve"> (Format A1, 15 kHz SCS)</w:t>
      </w:r>
      <w:r w:rsidR="00E02470">
        <w:t xml:space="preserve"> and a preamble of duration 830</w:t>
      </w:r>
      <w:r w:rsidR="00E02470">
        <w:t xml:space="preserve"> </w:t>
      </w:r>
      <w:r w:rsidR="00E02470">
        <w:rPr>
          <w:rFonts w:cs="Calibri"/>
        </w:rPr>
        <w:t>µ</w:t>
      </w:r>
      <w:r w:rsidR="00E02470">
        <w:t xml:space="preserve">s </w:t>
      </w:r>
      <w:r w:rsidR="00E02470">
        <w:t xml:space="preserve">including CP </w:t>
      </w:r>
      <w:r w:rsidR="00E02470">
        <w:t>(Format B4, 15 kHz SCS)</w:t>
      </w:r>
      <w:r w:rsidR="00E02470">
        <w:t>.</w:t>
      </w:r>
      <w:r w:rsidR="00B058EE">
        <w:t xml:space="preserve"> </w:t>
      </w:r>
      <w:r w:rsidR="00E02470">
        <w:t xml:space="preserve">It has been agreed that now new PRACH formats are introduced for NR-U. Therefore, creating LBT gaps by puncturing consecutive ROs would impact at least the PRACH CP. Therefore, creating UL LBT gaps between consecutive ROs is not recommended and </w:t>
      </w:r>
      <w:r w:rsidR="00E02470">
        <w:t>non-contiguous time domain RACH occasions</w:t>
      </w:r>
      <w:r w:rsidR="00E02470">
        <w:t xml:space="preserve"> can be configured to avoid LBT blocking.</w:t>
      </w:r>
    </w:p>
    <w:p w14:paraId="0447751E" w14:textId="2B2DDFA3" w:rsidR="00E02470" w:rsidRPr="00E02470" w:rsidRDefault="00E02470" w:rsidP="00294337">
      <w:pPr>
        <w:rPr>
          <w:b/>
        </w:rPr>
      </w:pPr>
      <w:r w:rsidRPr="00E02470">
        <w:rPr>
          <w:b/>
        </w:rPr>
        <w:t>Proposal 4: UL LBT gaps are not introduced between consecutive RACH occasions.</w:t>
      </w:r>
    </w:p>
    <w:p w14:paraId="1F78EFE1" w14:textId="04B89D57" w:rsidR="003705DD" w:rsidRDefault="003705DD" w:rsidP="00AA62E3">
      <w:pPr>
        <w:pStyle w:val="Heading1"/>
      </w:pPr>
      <w:r>
        <w:lastRenderedPageBreak/>
        <w:t>Summary</w:t>
      </w:r>
    </w:p>
    <w:p w14:paraId="6EAE0582" w14:textId="4C3A7BA9" w:rsidR="0019008C" w:rsidRPr="00F5600A" w:rsidRDefault="003705DD" w:rsidP="002A5EC7">
      <w:pPr>
        <w:rPr>
          <w:b/>
        </w:rPr>
      </w:pPr>
      <w:r>
        <w:t>In this</w:t>
      </w:r>
      <w:r w:rsidR="00575CB3">
        <w:t xml:space="preserve"> contribution</w:t>
      </w:r>
      <w:r w:rsidR="00877963">
        <w:t xml:space="preserve"> we </w:t>
      </w:r>
      <w:r w:rsidR="002A5EC7">
        <w:t xml:space="preserve">commented on </w:t>
      </w:r>
      <w:r w:rsidR="00360254">
        <w:t>initial access</w:t>
      </w:r>
      <w:r w:rsidR="002A5EC7">
        <w:t xml:space="preserve"> signals and channels for</w:t>
      </w:r>
      <w:r w:rsidR="00EE5745">
        <w:t xml:space="preserve"> NR-U</w:t>
      </w:r>
      <w:r w:rsidR="00575CB3">
        <w:t xml:space="preserve">. The </w:t>
      </w:r>
      <w:r w:rsidR="002A5EC7">
        <w:t xml:space="preserve">corresponding </w:t>
      </w:r>
      <w:r w:rsidR="00575CB3">
        <w:t xml:space="preserve">proposals </w:t>
      </w:r>
      <w:r w:rsidR="002A5EC7">
        <w:t xml:space="preserve">are </w:t>
      </w:r>
      <w:r w:rsidR="00360254">
        <w:t>summarized as follows.</w:t>
      </w:r>
    </w:p>
    <w:p w14:paraId="6E057F59" w14:textId="77777777" w:rsidR="00360254" w:rsidRPr="00360254" w:rsidRDefault="00360254" w:rsidP="00360254">
      <w:pPr>
        <w:rPr>
          <w:b/>
        </w:rPr>
      </w:pPr>
      <w:r w:rsidRPr="00360254">
        <w:rPr>
          <w:b/>
        </w:rPr>
        <w:t>Proposal 1: SSB transmissions in an initial active BWP of 20 MHz can be FDM with CSI-RS without any enhancements from Rel-15 CSI-RS design.</w:t>
      </w:r>
    </w:p>
    <w:p w14:paraId="6C49F5DD" w14:textId="77777777" w:rsidR="00E02470" w:rsidRPr="00360254" w:rsidRDefault="00E02470" w:rsidP="00E02470">
      <w:pPr>
        <w:rPr>
          <w:b/>
        </w:rPr>
      </w:pPr>
      <w:r w:rsidRPr="00360254">
        <w:rPr>
          <w:b/>
        </w:rPr>
        <w:t>Proposal 2:</w:t>
      </w:r>
      <w:r>
        <w:rPr>
          <w:b/>
        </w:rPr>
        <w:t xml:space="preserve"> Frequency-domain repetition of SSBs for meeting OCB requirements is not supported.</w:t>
      </w:r>
    </w:p>
    <w:p w14:paraId="2AA14D5C" w14:textId="77777777" w:rsidR="00E02470" w:rsidRDefault="00E02470" w:rsidP="00E02470">
      <w:pPr>
        <w:spacing w:before="0" w:after="0"/>
        <w:jc w:val="left"/>
        <w:rPr>
          <w:lang w:eastAsia="x-none"/>
        </w:rPr>
      </w:pPr>
      <w:bookmarkStart w:id="2" w:name="_GoBack"/>
      <w:bookmarkEnd w:id="2"/>
      <w:r w:rsidRPr="00360254">
        <w:rPr>
          <w:b/>
        </w:rPr>
        <w:t>Proposal 3:</w:t>
      </w:r>
      <w:r>
        <w:rPr>
          <w:b/>
        </w:rPr>
        <w:t xml:space="preserve"> Support </w:t>
      </w:r>
      <w:r w:rsidRPr="00E02470">
        <w:rPr>
          <w:b/>
          <w:lang w:eastAsia="x-none"/>
        </w:rPr>
        <w:t>Alt 2: gNB configures the UE to report the CGI for a PCI on a given SSB frequency not on a sync raster point and the MIB in SSB will point to the frequency location of the coreset #0.</w:t>
      </w:r>
    </w:p>
    <w:p w14:paraId="6469E214" w14:textId="77777777" w:rsidR="00E02470" w:rsidRPr="00E02470" w:rsidRDefault="00E02470" w:rsidP="00E02470">
      <w:pPr>
        <w:rPr>
          <w:b/>
        </w:rPr>
      </w:pPr>
      <w:r w:rsidRPr="00E02470">
        <w:rPr>
          <w:b/>
        </w:rPr>
        <w:t>Proposal 4: UL LBT gaps are not introduced between consecutive RACH occasions.</w:t>
      </w:r>
    </w:p>
    <w:p w14:paraId="03FD61E5" w14:textId="77777777" w:rsidR="00E02470" w:rsidRDefault="00E02470" w:rsidP="0053586B">
      <w:pPr>
        <w:rPr>
          <w:b/>
        </w:rPr>
      </w:pPr>
    </w:p>
    <w:p w14:paraId="6B17445A" w14:textId="1E4EA44E" w:rsidR="00257F9A" w:rsidRDefault="00F67C2E" w:rsidP="00F67C2E">
      <w:pPr>
        <w:pStyle w:val="Heading1"/>
      </w:pPr>
      <w:r>
        <w:t>Reference</w:t>
      </w:r>
      <w:r w:rsidR="00017FFD">
        <w:t>s</w:t>
      </w:r>
    </w:p>
    <w:p w14:paraId="209324DE" w14:textId="70AF120F" w:rsidR="00CE01CF" w:rsidRDefault="00CE01CF" w:rsidP="001B28DB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5DD962F0" w14:textId="519530A8" w:rsidR="00593026" w:rsidRDefault="00017FFD" w:rsidP="001B28DB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878098"/>
      <w:r w:rsidRPr="00593026">
        <w:rPr>
          <w:rFonts w:eastAsia="SimSun"/>
          <w:color w:val="000000"/>
          <w:lang w:eastAsia="zh-CN"/>
        </w:rPr>
        <w:t>Chairman’s Notes, RAN1#</w:t>
      </w:r>
      <w:r w:rsidR="00EF3BB8">
        <w:rPr>
          <w:rFonts w:eastAsia="SimSun"/>
          <w:color w:val="000000"/>
          <w:lang w:eastAsia="zh-CN"/>
        </w:rPr>
        <w:t>98</w:t>
      </w:r>
      <w:r w:rsidRPr="00593026">
        <w:rPr>
          <w:rFonts w:eastAsia="SimSun"/>
          <w:color w:val="000000"/>
          <w:lang w:eastAsia="zh-CN"/>
        </w:rPr>
        <w:t xml:space="preserve">, </w:t>
      </w:r>
      <w:r w:rsidR="00EF3BB8">
        <w:rPr>
          <w:rFonts w:eastAsia="SimSun"/>
          <w:color w:val="000000"/>
          <w:lang w:eastAsia="zh-CN"/>
        </w:rPr>
        <w:t>August</w:t>
      </w:r>
      <w:r w:rsidRPr="00593026">
        <w:rPr>
          <w:rFonts w:eastAsia="SimSun"/>
          <w:color w:val="000000"/>
          <w:lang w:eastAsia="zh-CN"/>
        </w:rPr>
        <w:t xml:space="preserve"> 2019.</w:t>
      </w:r>
      <w:bookmarkEnd w:id="3"/>
    </w:p>
    <w:p w14:paraId="69F463E8" w14:textId="51CAD575" w:rsidR="00B17EEB" w:rsidRDefault="00EF3BB8" w:rsidP="00EF3BB8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EF3BB8">
        <w:rPr>
          <w:rFonts w:eastAsia="SimSun"/>
          <w:color w:val="000000"/>
          <w:lang w:eastAsia="zh-CN"/>
        </w:rPr>
        <w:t>R1-1909576</w:t>
      </w:r>
      <w:r w:rsidR="002A5EC7">
        <w:rPr>
          <w:rFonts w:eastAsia="SimSun"/>
          <w:color w:val="000000"/>
          <w:lang w:eastAsia="zh-CN"/>
        </w:rPr>
        <w:t xml:space="preserve">, </w:t>
      </w:r>
      <w:r w:rsidRPr="00EF3BB8">
        <w:rPr>
          <w:rFonts w:eastAsia="SimSun"/>
          <w:color w:val="000000"/>
          <w:lang w:eastAsia="zh-CN"/>
        </w:rPr>
        <w:t>Feature lead summary on initial access signals and channels for NR-U</w:t>
      </w:r>
      <w:r>
        <w:rPr>
          <w:rFonts w:eastAsia="SimSun"/>
          <w:color w:val="000000"/>
          <w:lang w:eastAsia="zh-CN"/>
        </w:rPr>
        <w:t>, Qualcomm</w:t>
      </w:r>
    </w:p>
    <w:p w14:paraId="6D6BDCF7" w14:textId="50885DE3" w:rsidR="003531C6" w:rsidRPr="003531C6" w:rsidRDefault="003531C6" w:rsidP="00F02969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4" w:name="_Ref21019792"/>
      <w:r w:rsidRPr="003531C6">
        <w:rPr>
          <w:rFonts w:eastAsia="SimSun"/>
          <w:color w:val="000000"/>
          <w:lang w:eastAsia="zh-CN"/>
        </w:rPr>
        <w:t>R4-1909396</w:t>
      </w:r>
      <w:r>
        <w:rPr>
          <w:rFonts w:eastAsia="SimSun"/>
          <w:color w:val="000000"/>
          <w:lang w:eastAsia="zh-CN"/>
        </w:rPr>
        <w:t xml:space="preserve">, </w:t>
      </w:r>
      <w:r w:rsidRPr="003531C6">
        <w:rPr>
          <w:rFonts w:eastAsia="SimSun"/>
          <w:color w:val="000000"/>
          <w:lang w:eastAsia="zh-CN"/>
        </w:rPr>
        <w:t>LS to RAN1 on sync raster placement for NR-U in RAN1</w:t>
      </w:r>
      <w:r>
        <w:rPr>
          <w:rFonts w:eastAsia="SimSun"/>
          <w:color w:val="000000"/>
          <w:lang w:eastAsia="zh-CN"/>
        </w:rPr>
        <w:t>.</w:t>
      </w:r>
      <w:bookmarkEnd w:id="4"/>
    </w:p>
    <w:sectPr w:rsidR="003531C6" w:rsidRPr="003531C6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B7554" w14:textId="77777777" w:rsidR="0041187C" w:rsidRDefault="0041187C" w:rsidP="00424124">
      <w:pPr>
        <w:spacing w:before="0" w:after="0"/>
      </w:pPr>
      <w:r>
        <w:separator/>
      </w:r>
    </w:p>
  </w:endnote>
  <w:endnote w:type="continuationSeparator" w:id="0">
    <w:p w14:paraId="5426EE04" w14:textId="77777777" w:rsidR="0041187C" w:rsidRDefault="0041187C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63CBF" w14:textId="77777777" w:rsidR="0041187C" w:rsidRDefault="0041187C" w:rsidP="00424124">
      <w:pPr>
        <w:spacing w:before="0" w:after="0"/>
      </w:pPr>
      <w:r>
        <w:separator/>
      </w:r>
    </w:p>
  </w:footnote>
  <w:footnote w:type="continuationSeparator" w:id="0">
    <w:p w14:paraId="7A12059A" w14:textId="77777777" w:rsidR="0041187C" w:rsidRDefault="0041187C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025D2"/>
    <w:multiLevelType w:val="hybridMultilevel"/>
    <w:tmpl w:val="A2BC8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86A4B"/>
    <w:multiLevelType w:val="hybridMultilevel"/>
    <w:tmpl w:val="D84A2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C4358B"/>
    <w:multiLevelType w:val="hybridMultilevel"/>
    <w:tmpl w:val="496AE07A"/>
    <w:lvl w:ilvl="0" w:tplc="47062F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2"/>
  </w:num>
  <w:num w:numId="5">
    <w:abstractNumId w:val="7"/>
  </w:num>
  <w:num w:numId="6">
    <w:abstractNumId w:val="6"/>
  </w:num>
  <w:num w:numId="7">
    <w:abstractNumId w:val="9"/>
  </w:num>
  <w:num w:numId="8">
    <w:abstractNumId w:val="1"/>
  </w:num>
  <w:num w:numId="9">
    <w:abstractNumId w:val="11"/>
  </w:num>
  <w:num w:numId="10">
    <w:abstractNumId w:val="4"/>
  </w:num>
  <w:num w:numId="11">
    <w:abstractNumId w:val="5"/>
  </w:num>
  <w:num w:numId="1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076DA"/>
    <w:rsid w:val="0001485D"/>
    <w:rsid w:val="000149EC"/>
    <w:rsid w:val="00017FFD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47C9A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0F03"/>
    <w:rsid w:val="00085800"/>
    <w:rsid w:val="0008625B"/>
    <w:rsid w:val="000865E3"/>
    <w:rsid w:val="00087046"/>
    <w:rsid w:val="000917C5"/>
    <w:rsid w:val="00093068"/>
    <w:rsid w:val="00096B50"/>
    <w:rsid w:val="000977EE"/>
    <w:rsid w:val="000A36A9"/>
    <w:rsid w:val="000A7025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25D11"/>
    <w:rsid w:val="00125E71"/>
    <w:rsid w:val="00134683"/>
    <w:rsid w:val="00137904"/>
    <w:rsid w:val="0014178F"/>
    <w:rsid w:val="001417A8"/>
    <w:rsid w:val="001475FC"/>
    <w:rsid w:val="00153793"/>
    <w:rsid w:val="00156D74"/>
    <w:rsid w:val="00167D68"/>
    <w:rsid w:val="00172743"/>
    <w:rsid w:val="00174B69"/>
    <w:rsid w:val="001775C4"/>
    <w:rsid w:val="0018672E"/>
    <w:rsid w:val="0019008C"/>
    <w:rsid w:val="001937A9"/>
    <w:rsid w:val="001941FB"/>
    <w:rsid w:val="00197607"/>
    <w:rsid w:val="001A34BE"/>
    <w:rsid w:val="001A5A68"/>
    <w:rsid w:val="001A6212"/>
    <w:rsid w:val="001A75E0"/>
    <w:rsid w:val="001B28DB"/>
    <w:rsid w:val="001B5BB8"/>
    <w:rsid w:val="001B731B"/>
    <w:rsid w:val="001C07DC"/>
    <w:rsid w:val="001C1DB8"/>
    <w:rsid w:val="001C699C"/>
    <w:rsid w:val="001E0CE1"/>
    <w:rsid w:val="001E58CC"/>
    <w:rsid w:val="001F4CF3"/>
    <w:rsid w:val="001F59ED"/>
    <w:rsid w:val="0021123D"/>
    <w:rsid w:val="00211D37"/>
    <w:rsid w:val="00212204"/>
    <w:rsid w:val="00216763"/>
    <w:rsid w:val="00216DF5"/>
    <w:rsid w:val="00220E3A"/>
    <w:rsid w:val="002211DE"/>
    <w:rsid w:val="00222269"/>
    <w:rsid w:val="00222813"/>
    <w:rsid w:val="00222CD5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74CFD"/>
    <w:rsid w:val="002759D2"/>
    <w:rsid w:val="00276ACF"/>
    <w:rsid w:val="0028740C"/>
    <w:rsid w:val="002879EB"/>
    <w:rsid w:val="0029147A"/>
    <w:rsid w:val="00294337"/>
    <w:rsid w:val="00294DE0"/>
    <w:rsid w:val="00295399"/>
    <w:rsid w:val="00297225"/>
    <w:rsid w:val="002A005E"/>
    <w:rsid w:val="002A0226"/>
    <w:rsid w:val="002A0270"/>
    <w:rsid w:val="002A1134"/>
    <w:rsid w:val="002A5EC7"/>
    <w:rsid w:val="002B770A"/>
    <w:rsid w:val="002C0488"/>
    <w:rsid w:val="002C2227"/>
    <w:rsid w:val="002C4097"/>
    <w:rsid w:val="002C6BAC"/>
    <w:rsid w:val="002C7511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23E"/>
    <w:rsid w:val="002F3A3B"/>
    <w:rsid w:val="002F5136"/>
    <w:rsid w:val="00313064"/>
    <w:rsid w:val="00315DC4"/>
    <w:rsid w:val="00317020"/>
    <w:rsid w:val="003179BB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31C6"/>
    <w:rsid w:val="00354C01"/>
    <w:rsid w:val="00355B9A"/>
    <w:rsid w:val="00356887"/>
    <w:rsid w:val="00360254"/>
    <w:rsid w:val="0036306A"/>
    <w:rsid w:val="003658B1"/>
    <w:rsid w:val="00366EFE"/>
    <w:rsid w:val="003705DD"/>
    <w:rsid w:val="003727DB"/>
    <w:rsid w:val="00377097"/>
    <w:rsid w:val="00382C0D"/>
    <w:rsid w:val="00386642"/>
    <w:rsid w:val="003921D6"/>
    <w:rsid w:val="00392E82"/>
    <w:rsid w:val="003A1896"/>
    <w:rsid w:val="003A298A"/>
    <w:rsid w:val="003A2DB2"/>
    <w:rsid w:val="003A3FF3"/>
    <w:rsid w:val="003A553B"/>
    <w:rsid w:val="003A566A"/>
    <w:rsid w:val="003B1EC9"/>
    <w:rsid w:val="003B4462"/>
    <w:rsid w:val="003B4530"/>
    <w:rsid w:val="003C2392"/>
    <w:rsid w:val="003C2E75"/>
    <w:rsid w:val="003D70AA"/>
    <w:rsid w:val="003E1304"/>
    <w:rsid w:val="003E6192"/>
    <w:rsid w:val="003E7121"/>
    <w:rsid w:val="003E7D22"/>
    <w:rsid w:val="003F0731"/>
    <w:rsid w:val="003F2A73"/>
    <w:rsid w:val="003F33B4"/>
    <w:rsid w:val="003F63ED"/>
    <w:rsid w:val="00401C75"/>
    <w:rsid w:val="00401FB8"/>
    <w:rsid w:val="00405F6D"/>
    <w:rsid w:val="004075BA"/>
    <w:rsid w:val="0041187C"/>
    <w:rsid w:val="004137D5"/>
    <w:rsid w:val="004146B7"/>
    <w:rsid w:val="00424124"/>
    <w:rsid w:val="00426B8E"/>
    <w:rsid w:val="00427BEF"/>
    <w:rsid w:val="00434212"/>
    <w:rsid w:val="00434A4B"/>
    <w:rsid w:val="004364F4"/>
    <w:rsid w:val="004372E5"/>
    <w:rsid w:val="00440F6E"/>
    <w:rsid w:val="00443645"/>
    <w:rsid w:val="00443CD6"/>
    <w:rsid w:val="00446BF2"/>
    <w:rsid w:val="00453805"/>
    <w:rsid w:val="004539BD"/>
    <w:rsid w:val="004547B0"/>
    <w:rsid w:val="004552C9"/>
    <w:rsid w:val="004567F3"/>
    <w:rsid w:val="0045714E"/>
    <w:rsid w:val="004607AC"/>
    <w:rsid w:val="0046127E"/>
    <w:rsid w:val="004626B7"/>
    <w:rsid w:val="004627B4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3033"/>
    <w:rsid w:val="00493BD6"/>
    <w:rsid w:val="00496EAE"/>
    <w:rsid w:val="004A5ABE"/>
    <w:rsid w:val="004A6424"/>
    <w:rsid w:val="004A67D9"/>
    <w:rsid w:val="004A69D0"/>
    <w:rsid w:val="004A6A82"/>
    <w:rsid w:val="004B6AA8"/>
    <w:rsid w:val="004B6E00"/>
    <w:rsid w:val="004C186B"/>
    <w:rsid w:val="004C3F2E"/>
    <w:rsid w:val="004C4314"/>
    <w:rsid w:val="004C4856"/>
    <w:rsid w:val="004C7784"/>
    <w:rsid w:val="004D58F6"/>
    <w:rsid w:val="004D6971"/>
    <w:rsid w:val="004D7227"/>
    <w:rsid w:val="004D780D"/>
    <w:rsid w:val="004D7CF8"/>
    <w:rsid w:val="004E67D0"/>
    <w:rsid w:val="004E6BC0"/>
    <w:rsid w:val="004E6D3B"/>
    <w:rsid w:val="004F264D"/>
    <w:rsid w:val="004F4495"/>
    <w:rsid w:val="004F79FA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2B57"/>
    <w:rsid w:val="005758E7"/>
    <w:rsid w:val="00575CB3"/>
    <w:rsid w:val="005778C8"/>
    <w:rsid w:val="0058113E"/>
    <w:rsid w:val="0058120D"/>
    <w:rsid w:val="00582E47"/>
    <w:rsid w:val="00583B01"/>
    <w:rsid w:val="00583D11"/>
    <w:rsid w:val="00593026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1FF0"/>
    <w:rsid w:val="00644034"/>
    <w:rsid w:val="00652AC8"/>
    <w:rsid w:val="0066157D"/>
    <w:rsid w:val="0067178A"/>
    <w:rsid w:val="00671A08"/>
    <w:rsid w:val="00672B47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19C4"/>
    <w:rsid w:val="006A2D2E"/>
    <w:rsid w:val="006A48DA"/>
    <w:rsid w:val="006A5891"/>
    <w:rsid w:val="006B5025"/>
    <w:rsid w:val="006B511E"/>
    <w:rsid w:val="006C452E"/>
    <w:rsid w:val="006C6A78"/>
    <w:rsid w:val="006C7DB5"/>
    <w:rsid w:val="006D0E79"/>
    <w:rsid w:val="006D5B36"/>
    <w:rsid w:val="006E0B85"/>
    <w:rsid w:val="006E1947"/>
    <w:rsid w:val="006E3698"/>
    <w:rsid w:val="006E5242"/>
    <w:rsid w:val="006E790B"/>
    <w:rsid w:val="006F04A4"/>
    <w:rsid w:val="006F055C"/>
    <w:rsid w:val="006F3A2E"/>
    <w:rsid w:val="007002C9"/>
    <w:rsid w:val="007024FE"/>
    <w:rsid w:val="00707D20"/>
    <w:rsid w:val="00715B93"/>
    <w:rsid w:val="00721AD7"/>
    <w:rsid w:val="007225EF"/>
    <w:rsid w:val="00722BA6"/>
    <w:rsid w:val="007231EB"/>
    <w:rsid w:val="00723DC5"/>
    <w:rsid w:val="00727952"/>
    <w:rsid w:val="007338D6"/>
    <w:rsid w:val="00740437"/>
    <w:rsid w:val="00740B36"/>
    <w:rsid w:val="00745EBA"/>
    <w:rsid w:val="00746DED"/>
    <w:rsid w:val="00746EC0"/>
    <w:rsid w:val="00747A6F"/>
    <w:rsid w:val="0075158D"/>
    <w:rsid w:val="0075622F"/>
    <w:rsid w:val="0076067D"/>
    <w:rsid w:val="0076281C"/>
    <w:rsid w:val="007632E9"/>
    <w:rsid w:val="00764288"/>
    <w:rsid w:val="0076440A"/>
    <w:rsid w:val="00774275"/>
    <w:rsid w:val="00774F2A"/>
    <w:rsid w:val="0078042F"/>
    <w:rsid w:val="00781A50"/>
    <w:rsid w:val="00782B9C"/>
    <w:rsid w:val="00782CDC"/>
    <w:rsid w:val="00782E2E"/>
    <w:rsid w:val="007839F9"/>
    <w:rsid w:val="00796763"/>
    <w:rsid w:val="00797765"/>
    <w:rsid w:val="007A2765"/>
    <w:rsid w:val="007A288A"/>
    <w:rsid w:val="007A2E96"/>
    <w:rsid w:val="007A546E"/>
    <w:rsid w:val="007B13E5"/>
    <w:rsid w:val="007B2F6B"/>
    <w:rsid w:val="007B473A"/>
    <w:rsid w:val="007C6C1E"/>
    <w:rsid w:val="007D2A36"/>
    <w:rsid w:val="007D2C48"/>
    <w:rsid w:val="007D4056"/>
    <w:rsid w:val="007E0C23"/>
    <w:rsid w:val="007E2F6C"/>
    <w:rsid w:val="007E546F"/>
    <w:rsid w:val="007F1928"/>
    <w:rsid w:val="007F1C30"/>
    <w:rsid w:val="007F343C"/>
    <w:rsid w:val="007F392E"/>
    <w:rsid w:val="00801422"/>
    <w:rsid w:val="008016B6"/>
    <w:rsid w:val="008022A0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2626"/>
    <w:rsid w:val="008363BC"/>
    <w:rsid w:val="008437B2"/>
    <w:rsid w:val="00843A9C"/>
    <w:rsid w:val="00843F1C"/>
    <w:rsid w:val="008500BA"/>
    <w:rsid w:val="00850DCE"/>
    <w:rsid w:val="008524CF"/>
    <w:rsid w:val="00854EE2"/>
    <w:rsid w:val="00854FBB"/>
    <w:rsid w:val="00862292"/>
    <w:rsid w:val="008661BA"/>
    <w:rsid w:val="00871CA8"/>
    <w:rsid w:val="00876E9C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45D6"/>
    <w:rsid w:val="008D5F8F"/>
    <w:rsid w:val="008E14F3"/>
    <w:rsid w:val="008E1827"/>
    <w:rsid w:val="008E1F61"/>
    <w:rsid w:val="008E5DA1"/>
    <w:rsid w:val="008F20FD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3EE1"/>
    <w:rsid w:val="009C6D2C"/>
    <w:rsid w:val="009D46C1"/>
    <w:rsid w:val="009E0D02"/>
    <w:rsid w:val="009E5838"/>
    <w:rsid w:val="009F3F92"/>
    <w:rsid w:val="009F6C30"/>
    <w:rsid w:val="00A039FE"/>
    <w:rsid w:val="00A04465"/>
    <w:rsid w:val="00A0495F"/>
    <w:rsid w:val="00A06D64"/>
    <w:rsid w:val="00A11704"/>
    <w:rsid w:val="00A11840"/>
    <w:rsid w:val="00A12440"/>
    <w:rsid w:val="00A22957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5934"/>
    <w:rsid w:val="00A8721E"/>
    <w:rsid w:val="00A87D7E"/>
    <w:rsid w:val="00A921DD"/>
    <w:rsid w:val="00A92495"/>
    <w:rsid w:val="00A93E33"/>
    <w:rsid w:val="00AA439A"/>
    <w:rsid w:val="00AA5899"/>
    <w:rsid w:val="00AA62E3"/>
    <w:rsid w:val="00AB75A3"/>
    <w:rsid w:val="00AB7FC6"/>
    <w:rsid w:val="00AC334D"/>
    <w:rsid w:val="00AC4581"/>
    <w:rsid w:val="00AD115D"/>
    <w:rsid w:val="00AD16AE"/>
    <w:rsid w:val="00AD3624"/>
    <w:rsid w:val="00AD4984"/>
    <w:rsid w:val="00AD6C53"/>
    <w:rsid w:val="00AD6F69"/>
    <w:rsid w:val="00AE5886"/>
    <w:rsid w:val="00AE72F4"/>
    <w:rsid w:val="00AF0A4B"/>
    <w:rsid w:val="00AF65DE"/>
    <w:rsid w:val="00AF7131"/>
    <w:rsid w:val="00AF7415"/>
    <w:rsid w:val="00B03714"/>
    <w:rsid w:val="00B04278"/>
    <w:rsid w:val="00B058EE"/>
    <w:rsid w:val="00B12672"/>
    <w:rsid w:val="00B14861"/>
    <w:rsid w:val="00B163AD"/>
    <w:rsid w:val="00B16656"/>
    <w:rsid w:val="00B17EEB"/>
    <w:rsid w:val="00B23254"/>
    <w:rsid w:val="00B242CF"/>
    <w:rsid w:val="00B2434D"/>
    <w:rsid w:val="00B24D29"/>
    <w:rsid w:val="00B34716"/>
    <w:rsid w:val="00B359FB"/>
    <w:rsid w:val="00B42477"/>
    <w:rsid w:val="00B477CA"/>
    <w:rsid w:val="00B5169C"/>
    <w:rsid w:val="00B6030F"/>
    <w:rsid w:val="00B6131E"/>
    <w:rsid w:val="00B61A13"/>
    <w:rsid w:val="00B625B1"/>
    <w:rsid w:val="00B648CA"/>
    <w:rsid w:val="00B677E5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60"/>
    <w:rsid w:val="00BD2B71"/>
    <w:rsid w:val="00BD34B4"/>
    <w:rsid w:val="00BD3C51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5A1B"/>
    <w:rsid w:val="00C1657F"/>
    <w:rsid w:val="00C1686B"/>
    <w:rsid w:val="00C218A9"/>
    <w:rsid w:val="00C2432D"/>
    <w:rsid w:val="00C263F4"/>
    <w:rsid w:val="00C34D56"/>
    <w:rsid w:val="00C4315E"/>
    <w:rsid w:val="00C4691B"/>
    <w:rsid w:val="00C47EE0"/>
    <w:rsid w:val="00C53758"/>
    <w:rsid w:val="00C60992"/>
    <w:rsid w:val="00C60BA7"/>
    <w:rsid w:val="00C63006"/>
    <w:rsid w:val="00C631E3"/>
    <w:rsid w:val="00C645A7"/>
    <w:rsid w:val="00C65083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C4A8C"/>
    <w:rsid w:val="00CD44A8"/>
    <w:rsid w:val="00CE01CF"/>
    <w:rsid w:val="00CE0C9D"/>
    <w:rsid w:val="00CE1E0E"/>
    <w:rsid w:val="00CF3EEC"/>
    <w:rsid w:val="00D01C12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0CF"/>
    <w:rsid w:val="00D456D8"/>
    <w:rsid w:val="00D45A0E"/>
    <w:rsid w:val="00D45F7B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8265D"/>
    <w:rsid w:val="00D90E78"/>
    <w:rsid w:val="00D910ED"/>
    <w:rsid w:val="00D92B1D"/>
    <w:rsid w:val="00D960F4"/>
    <w:rsid w:val="00DB38BF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2470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52955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471"/>
    <w:rsid w:val="00E96706"/>
    <w:rsid w:val="00E973F7"/>
    <w:rsid w:val="00EA217E"/>
    <w:rsid w:val="00EA3B02"/>
    <w:rsid w:val="00EA5A59"/>
    <w:rsid w:val="00EA6976"/>
    <w:rsid w:val="00EA743A"/>
    <w:rsid w:val="00EB0496"/>
    <w:rsid w:val="00EB3301"/>
    <w:rsid w:val="00EB37F9"/>
    <w:rsid w:val="00EB3E87"/>
    <w:rsid w:val="00EB4A75"/>
    <w:rsid w:val="00EB5FBB"/>
    <w:rsid w:val="00EB6DC3"/>
    <w:rsid w:val="00EC6929"/>
    <w:rsid w:val="00EC6A0B"/>
    <w:rsid w:val="00ED407A"/>
    <w:rsid w:val="00ED6012"/>
    <w:rsid w:val="00ED6DB9"/>
    <w:rsid w:val="00EE0736"/>
    <w:rsid w:val="00EE3517"/>
    <w:rsid w:val="00EE4A18"/>
    <w:rsid w:val="00EE5745"/>
    <w:rsid w:val="00EF3BB8"/>
    <w:rsid w:val="00EF4683"/>
    <w:rsid w:val="00EF61D1"/>
    <w:rsid w:val="00EF70F2"/>
    <w:rsid w:val="00F01D01"/>
    <w:rsid w:val="00F01D63"/>
    <w:rsid w:val="00F02969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415"/>
    <w:rsid w:val="00F42D43"/>
    <w:rsid w:val="00F5600A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4AB2"/>
    <w:rsid w:val="00FC6773"/>
    <w:rsid w:val="00FC74FE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80B623D5-1B6A-448D-A6E0-AE931A6CE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eastAsia="Times New Roman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eastAsia="Times New Roman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eastAsia="Times New Roman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eastAsia="Times New Roman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eastAsia="Times New Roman"/>
    </w:rPr>
  </w:style>
  <w:style w:type="character" w:customStyle="1" w:styleId="Heading6Char">
    <w:name w:val="Heading 6 Char"/>
    <w:aliases w:val="figure Char,h6 Char"/>
    <w:link w:val="Heading6"/>
    <w:rsid w:val="00424124"/>
    <w:rPr>
      <w:rFonts w:eastAsia="Times New Roman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eastAsia="Times New Roman"/>
    </w:rPr>
  </w:style>
  <w:style w:type="character" w:customStyle="1" w:styleId="Heading8Char">
    <w:name w:val="Heading 8 Char"/>
    <w:aliases w:val="acronym Char"/>
    <w:link w:val="Heading8"/>
    <w:rsid w:val="00424124"/>
    <w:rPr>
      <w:rFonts w:eastAsia="Times New Roman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eastAsia="Times New Roman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5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6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222CD5"/>
    <w:pPr>
      <w:spacing w:before="0" w:after="180"/>
      <w:ind w:left="851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B3">
    <w:name w:val="B3"/>
    <w:basedOn w:val="List3"/>
    <w:rsid w:val="00222CD5"/>
    <w:pPr>
      <w:spacing w:before="0" w:after="180"/>
      <w:ind w:left="1135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2Char">
    <w:name w:val="B2 Char"/>
    <w:link w:val="B2"/>
    <w:rsid w:val="00222CD5"/>
    <w:rPr>
      <w:rFonts w:ascii="Times New Roman" w:eastAsia="SimSun" w:hAnsi="Times New Roman"/>
      <w:lang w:val="en-GB" w:eastAsia="x-none"/>
    </w:rPr>
  </w:style>
  <w:style w:type="paragraph" w:customStyle="1" w:styleId="BL">
    <w:name w:val="BL"/>
    <w:basedOn w:val="Normal"/>
    <w:rsid w:val="00222CD5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SimSun" w:hAnsi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222CD5"/>
    <w:pPr>
      <w:ind w:left="1080" w:hanging="360"/>
      <w:contextualSpacing/>
    </w:pPr>
  </w:style>
  <w:style w:type="table" w:styleId="GridTable4-Accent1">
    <w:name w:val="Grid Table 4 Accent 1"/>
    <w:basedOn w:val="TableNormal"/>
    <w:uiPriority w:val="49"/>
    <w:rsid w:val="004F79F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EB5BB-0ACE-4B13-8723-06913269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3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4</cp:revision>
  <cp:lastPrinted>2016-02-23T15:51:00Z</cp:lastPrinted>
  <dcterms:created xsi:type="dcterms:W3CDTF">2019-05-02T18:05:00Z</dcterms:created>
  <dcterms:modified xsi:type="dcterms:W3CDTF">2019-10-04T14:46:00Z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